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36" w:rsidRDefault="008F0236" w:rsidP="00FF4577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711200" cy="812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D1" w:rsidRPr="008F0236" w:rsidRDefault="00850BD1" w:rsidP="00FF4577">
      <w:pPr>
        <w:jc w:val="center"/>
        <w:rPr>
          <w:sz w:val="28"/>
          <w:szCs w:val="28"/>
        </w:rPr>
      </w:pPr>
      <w:r w:rsidRPr="008F0236">
        <w:rPr>
          <w:sz w:val="28"/>
          <w:szCs w:val="28"/>
        </w:rPr>
        <w:t xml:space="preserve">Consultation on the </w:t>
      </w:r>
      <w:r w:rsidR="00FF4577" w:rsidRPr="008F0236">
        <w:rPr>
          <w:sz w:val="28"/>
          <w:szCs w:val="28"/>
        </w:rPr>
        <w:t xml:space="preserve">draft </w:t>
      </w:r>
      <w:r w:rsidRPr="008F0236">
        <w:rPr>
          <w:sz w:val="28"/>
          <w:szCs w:val="28"/>
        </w:rPr>
        <w:t>plan</w:t>
      </w:r>
    </w:p>
    <w:p w:rsidR="008F0236" w:rsidRDefault="008F0236" w:rsidP="00FF4577">
      <w:pPr>
        <w:jc w:val="center"/>
      </w:pPr>
      <w:proofErr w:type="gramStart"/>
      <w:r>
        <w:t>Your</w:t>
      </w:r>
      <w:proofErr w:type="gramEnd"/>
      <w:r>
        <w:t xml:space="preserve"> Voice, Your Town, Your Future  </w:t>
      </w:r>
    </w:p>
    <w:p w:rsidR="006D4B6A" w:rsidRDefault="00FF4577" w:rsidP="006D4B6A">
      <w:r>
        <w:t xml:space="preserve">The </w:t>
      </w:r>
      <w:r w:rsidR="002C76CF">
        <w:t>2</w:t>
      </w:r>
      <w:r w:rsidR="002C76CF" w:rsidRPr="002C76CF">
        <w:rPr>
          <w:vertAlign w:val="superscript"/>
        </w:rPr>
        <w:t>nd</w:t>
      </w:r>
      <w:r w:rsidR="002C76CF">
        <w:t xml:space="preserve"> d</w:t>
      </w:r>
      <w:r w:rsidR="008F0236">
        <w:t>raft</w:t>
      </w:r>
      <w:r w:rsidR="002C76CF">
        <w:t xml:space="preserve"> of the</w:t>
      </w:r>
      <w:r w:rsidR="008F0236">
        <w:t xml:space="preserve"> East Grinstead Neighbourhood </w:t>
      </w:r>
      <w:r>
        <w:t>Plan</w:t>
      </w:r>
      <w:r w:rsidR="00FA245E">
        <w:t xml:space="preserve"> and Sustainability Appraisal</w:t>
      </w:r>
      <w:r>
        <w:t xml:space="preserve"> </w:t>
      </w:r>
      <w:r w:rsidR="00FA245E">
        <w:t>are</w:t>
      </w:r>
      <w:r>
        <w:t xml:space="preserve"> now open for public consultation.  You may send your comments and thoughts to us, however it is useful if you follow the below </w:t>
      </w:r>
      <w:r w:rsidR="008F0236">
        <w:t>format</w:t>
      </w:r>
      <w:r>
        <w:t xml:space="preserve"> to ensure that the comments are attributed to the correct part of the plan.   </w:t>
      </w:r>
      <w:r w:rsidR="00850BD1">
        <w:t>All responses will be considered as to whether any adjustment or change to the plan is needed. The section at the end is for general comments (</w:t>
      </w:r>
      <w:proofErr w:type="spellStart"/>
      <w:r w:rsidR="00850BD1">
        <w:t>non policy</w:t>
      </w:r>
      <w:proofErr w:type="spellEnd"/>
      <w:r w:rsidR="00850BD1">
        <w:t xml:space="preserve"> related). </w:t>
      </w:r>
      <w:r w:rsidR="006D4B6A">
        <w:t xml:space="preserve">The consultation will be open from 09.00 on </w:t>
      </w:r>
      <w:r w:rsidR="002C76CF">
        <w:t>Monday</w:t>
      </w:r>
      <w:r w:rsidR="006D4B6A">
        <w:t xml:space="preserve"> 27</w:t>
      </w:r>
      <w:r w:rsidR="006D4B6A" w:rsidRPr="006D4B6A">
        <w:rPr>
          <w:vertAlign w:val="superscript"/>
        </w:rPr>
        <w:t>th</w:t>
      </w:r>
      <w:r w:rsidR="006D4B6A">
        <w:t xml:space="preserve"> </w:t>
      </w:r>
      <w:r w:rsidR="002C76CF">
        <w:t>July</w:t>
      </w:r>
      <w:r w:rsidR="006D4B6A">
        <w:t xml:space="preserve"> through to </w:t>
      </w:r>
      <w:r w:rsidR="002C76CF">
        <w:t xml:space="preserve">12.00 (noon) </w:t>
      </w:r>
      <w:r w:rsidR="006D4B6A">
        <w:t xml:space="preserve">on Monday </w:t>
      </w:r>
      <w:r w:rsidR="002C76CF">
        <w:t>21st</w:t>
      </w:r>
      <w:r w:rsidR="006D4B6A">
        <w:t xml:space="preserve"> </w:t>
      </w:r>
      <w:r w:rsidR="002C76CF">
        <w:t>September</w:t>
      </w:r>
      <w:r w:rsidR="006D4B6A">
        <w:t xml:space="preserve">.   </w:t>
      </w:r>
      <w:r w:rsidR="00850BD1">
        <w:t xml:space="preserve"> </w:t>
      </w:r>
    </w:p>
    <w:p w:rsidR="008F0236" w:rsidRDefault="006D4B6A" w:rsidP="006D4B6A">
      <w:r>
        <w:t xml:space="preserve">All responses will become part of the official documentation and may be published.   </w:t>
      </w:r>
      <w:r w:rsidR="00850BD1">
        <w:t xml:space="preserve"> </w:t>
      </w:r>
    </w:p>
    <w:p w:rsidR="009C6044" w:rsidRDefault="002C76CF" w:rsidP="006D4B6A">
      <w:r>
        <w:t xml:space="preserve">Responses may be emailed to neighbourhoodplan@eastgrinstead.gov.uk or </w:t>
      </w:r>
      <w:r w:rsidR="008F0236">
        <w:t>you may write to The Town Clerk, East Grinstead Town Council</w:t>
      </w:r>
      <w:proofErr w:type="gramStart"/>
      <w:r w:rsidR="008F0236">
        <w:t>,  East</w:t>
      </w:r>
      <w:proofErr w:type="gramEnd"/>
      <w:r w:rsidR="008F0236">
        <w:t xml:space="preserve"> Court, College Lane, East Grinstead, RH193LT     </w:t>
      </w:r>
    </w:p>
    <w:p w:rsidR="008F0236" w:rsidRPr="008F0236" w:rsidRDefault="008F0236" w:rsidP="006D4B6A">
      <w:r>
        <w:t xml:space="preserve"> </w:t>
      </w:r>
    </w:p>
    <w:p w:rsidR="006D4B6A" w:rsidRDefault="009C6044" w:rsidP="009C6044">
      <w:pPr>
        <w:jc w:val="center"/>
      </w:pPr>
      <w:r>
        <w:t xml:space="preserve"> </w:t>
      </w:r>
      <w:r w:rsidR="002C76CF">
        <w:t>Y</w:t>
      </w:r>
      <w:r w:rsidR="006D4B6A">
        <w:t>our name:</w:t>
      </w:r>
      <w:r>
        <w:t xml:space="preserve">                                                                                  </w:t>
      </w:r>
      <w:r w:rsidR="006D4B6A">
        <w:t>Your post code:</w:t>
      </w:r>
    </w:p>
    <w:p w:rsidR="00790BB4" w:rsidRDefault="009C6044" w:rsidP="009C6044">
      <w:pPr>
        <w:jc w:val="center"/>
      </w:pPr>
      <w:r>
        <w:t xml:space="preserve">PLEASE </w:t>
      </w:r>
      <w:proofErr w:type="gramStart"/>
      <w:r>
        <w:t>ADVISE</w:t>
      </w:r>
      <w:proofErr w:type="gramEnd"/>
      <w:r>
        <w:t xml:space="preserve"> ANY COMMENTS ON:</w:t>
      </w:r>
    </w:p>
    <w:p w:rsidR="002C76CF" w:rsidRDefault="002C76CF" w:rsidP="002C76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948A54"/>
        </w:rPr>
      </w:pPr>
      <w:r>
        <w:rPr>
          <w:rFonts w:ascii="Arial-BoldMT" w:hAnsi="Arial-BoldMT" w:cs="Arial-BoldMT"/>
          <w:b/>
          <w:bCs/>
          <w:color w:val="948A54"/>
        </w:rPr>
        <w:t>TOWNWIDE POLICIES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C6044" w:rsidTr="002B5CB1">
        <w:tc>
          <w:tcPr>
            <w:tcW w:w="9242" w:type="dxa"/>
          </w:tcPr>
          <w:p w:rsidR="009C6044" w:rsidRDefault="009C6044" w:rsidP="002C76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C6044">
              <w:rPr>
                <w:rFonts w:ascii="Calibri" w:hAnsi="Calibri" w:cs="Calibri"/>
                <w:b/>
                <w:color w:val="000000"/>
              </w:rPr>
              <w:t>Policy EG1 Protection of the High Weald AONB</w:t>
            </w:r>
          </w:p>
          <w:p w:rsidR="009461A9" w:rsidRDefault="009461A9" w:rsidP="002C76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461A9" w:rsidRPr="009C6044" w:rsidRDefault="009461A9" w:rsidP="002C76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C6044" w:rsidRDefault="009C6044"/>
        </w:tc>
      </w:tr>
      <w:tr w:rsidR="009C6044" w:rsidTr="00F40216">
        <w:tc>
          <w:tcPr>
            <w:tcW w:w="9242" w:type="dxa"/>
          </w:tcPr>
          <w:p w:rsidR="009C6044" w:rsidRDefault="009C6044">
            <w:pPr>
              <w:rPr>
                <w:rFonts w:ascii="Calibri" w:hAnsi="Calibri" w:cs="Calibri"/>
                <w:b/>
                <w:color w:val="000000"/>
              </w:rPr>
            </w:pPr>
            <w:r w:rsidRPr="009C6044">
              <w:rPr>
                <w:rFonts w:ascii="Calibri" w:hAnsi="Calibri" w:cs="Calibri"/>
                <w:b/>
                <w:color w:val="000000"/>
              </w:rPr>
              <w:t>Policy EG2 Areas of Development Constraint</w:t>
            </w:r>
          </w:p>
          <w:p w:rsidR="009461A9" w:rsidRDefault="009461A9">
            <w:pPr>
              <w:rPr>
                <w:rFonts w:ascii="Calibri" w:hAnsi="Calibri" w:cs="Calibri"/>
                <w:b/>
                <w:color w:val="000000"/>
              </w:rPr>
            </w:pPr>
          </w:p>
          <w:p w:rsidR="009461A9" w:rsidRPr="009C6044" w:rsidRDefault="009461A9">
            <w:pPr>
              <w:rPr>
                <w:rFonts w:ascii="Calibri" w:hAnsi="Calibri" w:cs="Calibri"/>
                <w:b/>
                <w:color w:val="000000"/>
              </w:rPr>
            </w:pPr>
          </w:p>
          <w:p w:rsidR="009C6044" w:rsidRDefault="009C6044"/>
        </w:tc>
      </w:tr>
      <w:tr w:rsidR="009C6044" w:rsidTr="0087592A">
        <w:tc>
          <w:tcPr>
            <w:tcW w:w="9242" w:type="dxa"/>
          </w:tcPr>
          <w:p w:rsidR="009C6044" w:rsidRPr="009C6044" w:rsidRDefault="009C6044">
            <w:pPr>
              <w:rPr>
                <w:rFonts w:ascii="Calibri" w:hAnsi="Calibri" w:cs="Calibri"/>
                <w:b/>
                <w:color w:val="000000"/>
              </w:rPr>
            </w:pPr>
            <w:r w:rsidRPr="009C6044">
              <w:rPr>
                <w:rFonts w:ascii="Calibri" w:hAnsi="Calibri" w:cs="Calibri"/>
                <w:b/>
                <w:color w:val="000000"/>
              </w:rPr>
              <w:t>Policy EG3 Promoting Good Design Policy</w:t>
            </w:r>
          </w:p>
          <w:p w:rsidR="009C6044" w:rsidRDefault="009C6044"/>
          <w:p w:rsidR="009461A9" w:rsidRDefault="009461A9"/>
          <w:p w:rsidR="009461A9" w:rsidRDefault="009461A9"/>
        </w:tc>
      </w:tr>
      <w:tr w:rsidR="009C6044" w:rsidRPr="009C6044" w:rsidTr="00030A2E">
        <w:tc>
          <w:tcPr>
            <w:tcW w:w="9242" w:type="dxa"/>
          </w:tcPr>
          <w:p w:rsidR="009C6044" w:rsidRDefault="009C6044">
            <w:pPr>
              <w:rPr>
                <w:rFonts w:ascii="Calibri" w:hAnsi="Calibri" w:cs="Calibri"/>
                <w:b/>
                <w:color w:val="000000"/>
              </w:rPr>
            </w:pPr>
            <w:r w:rsidRPr="009C6044">
              <w:rPr>
                <w:rFonts w:ascii="Calibri" w:hAnsi="Calibri" w:cs="Calibri"/>
                <w:b/>
                <w:color w:val="000000"/>
              </w:rPr>
              <w:t>EG4 Heritage Assets Policy</w:t>
            </w:r>
          </w:p>
          <w:p w:rsidR="009461A9" w:rsidRDefault="009461A9">
            <w:pPr>
              <w:rPr>
                <w:rFonts w:ascii="Calibri" w:hAnsi="Calibri" w:cs="Calibri"/>
                <w:b/>
                <w:color w:val="000000"/>
              </w:rPr>
            </w:pPr>
          </w:p>
          <w:p w:rsidR="009461A9" w:rsidRPr="009C6044" w:rsidRDefault="009461A9">
            <w:pPr>
              <w:rPr>
                <w:rFonts w:ascii="Calibri" w:hAnsi="Calibri" w:cs="Calibri"/>
                <w:b/>
                <w:color w:val="000000"/>
              </w:rPr>
            </w:pPr>
          </w:p>
          <w:p w:rsidR="009C6044" w:rsidRPr="009C6044" w:rsidRDefault="009C6044">
            <w:pPr>
              <w:rPr>
                <w:b/>
              </w:rPr>
            </w:pPr>
          </w:p>
        </w:tc>
      </w:tr>
      <w:tr w:rsidR="009C6044" w:rsidRPr="009C6044" w:rsidTr="000E0DB8">
        <w:tc>
          <w:tcPr>
            <w:tcW w:w="9242" w:type="dxa"/>
          </w:tcPr>
          <w:p w:rsidR="009C6044" w:rsidRPr="009C6044" w:rsidRDefault="009C6044" w:rsidP="009C6044">
            <w:pPr>
              <w:rPr>
                <w:rFonts w:ascii="Calibri" w:hAnsi="Calibri" w:cs="Calibri"/>
                <w:b/>
                <w:color w:val="000000"/>
              </w:rPr>
            </w:pPr>
            <w:r w:rsidRPr="009C6044">
              <w:rPr>
                <w:rFonts w:ascii="Calibri" w:hAnsi="Calibri" w:cs="Calibri"/>
                <w:b/>
                <w:color w:val="000000"/>
              </w:rPr>
              <w:t xml:space="preserve">Policy EG5 Housing Proposals </w:t>
            </w:r>
          </w:p>
          <w:p w:rsidR="009C6044" w:rsidRDefault="009C6044">
            <w:pPr>
              <w:rPr>
                <w:b/>
              </w:rPr>
            </w:pPr>
          </w:p>
          <w:p w:rsidR="00D33A32" w:rsidRDefault="00D33A32">
            <w:pPr>
              <w:rPr>
                <w:b/>
              </w:rPr>
            </w:pPr>
          </w:p>
          <w:p w:rsidR="00D33A32" w:rsidRDefault="00D33A32">
            <w:pPr>
              <w:rPr>
                <w:b/>
              </w:rPr>
            </w:pPr>
          </w:p>
          <w:p w:rsidR="009461A9" w:rsidRDefault="009461A9">
            <w:pPr>
              <w:rPr>
                <w:b/>
              </w:rPr>
            </w:pPr>
          </w:p>
          <w:p w:rsidR="009461A9" w:rsidRPr="009C6044" w:rsidRDefault="009461A9">
            <w:pPr>
              <w:rPr>
                <w:b/>
              </w:rPr>
            </w:pPr>
          </w:p>
        </w:tc>
      </w:tr>
      <w:tr w:rsidR="009C6044" w:rsidRPr="009C6044" w:rsidTr="003D7683">
        <w:tc>
          <w:tcPr>
            <w:tcW w:w="9242" w:type="dxa"/>
          </w:tcPr>
          <w:p w:rsidR="009C6044" w:rsidRPr="009C6044" w:rsidRDefault="009C6044">
            <w:pPr>
              <w:rPr>
                <w:rFonts w:ascii="Calibri" w:hAnsi="Calibri" w:cs="Calibri"/>
                <w:b/>
                <w:color w:val="000000"/>
              </w:rPr>
            </w:pPr>
            <w:r w:rsidRPr="009C6044">
              <w:rPr>
                <w:rFonts w:ascii="Calibri" w:hAnsi="Calibri" w:cs="Calibri"/>
                <w:b/>
                <w:color w:val="000000"/>
              </w:rPr>
              <w:lastRenderedPageBreak/>
              <w:t>Policy EG6A Housing Sites with Planning Permission</w:t>
            </w:r>
          </w:p>
          <w:p w:rsidR="009C6044" w:rsidRDefault="009C6044">
            <w:pPr>
              <w:rPr>
                <w:b/>
              </w:rPr>
            </w:pPr>
          </w:p>
          <w:p w:rsidR="009461A9" w:rsidRDefault="009461A9">
            <w:pPr>
              <w:rPr>
                <w:b/>
              </w:rPr>
            </w:pPr>
          </w:p>
          <w:p w:rsidR="009461A9" w:rsidRPr="009C6044" w:rsidRDefault="009461A9">
            <w:pPr>
              <w:rPr>
                <w:b/>
              </w:rPr>
            </w:pPr>
          </w:p>
        </w:tc>
      </w:tr>
      <w:tr w:rsidR="009C6044" w:rsidRPr="009C6044" w:rsidTr="005A7562">
        <w:tc>
          <w:tcPr>
            <w:tcW w:w="9242" w:type="dxa"/>
          </w:tcPr>
          <w:p w:rsidR="009C6044" w:rsidRPr="009C6044" w:rsidRDefault="009C6044" w:rsidP="009C60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C6044">
              <w:rPr>
                <w:rFonts w:ascii="Calibri" w:hAnsi="Calibri" w:cs="Calibri"/>
                <w:b/>
                <w:color w:val="000000"/>
              </w:rPr>
              <w:t>Policy EG6B Housing Sites Allocated</w:t>
            </w:r>
          </w:p>
          <w:p w:rsidR="009C6044" w:rsidRDefault="009C6044">
            <w:pPr>
              <w:rPr>
                <w:b/>
              </w:rPr>
            </w:pPr>
          </w:p>
          <w:p w:rsidR="009461A9" w:rsidRDefault="009461A9">
            <w:pPr>
              <w:rPr>
                <w:b/>
              </w:rPr>
            </w:pPr>
          </w:p>
          <w:p w:rsidR="009461A9" w:rsidRPr="009C6044" w:rsidRDefault="009461A9">
            <w:pPr>
              <w:rPr>
                <w:b/>
              </w:rPr>
            </w:pPr>
          </w:p>
        </w:tc>
      </w:tr>
      <w:tr w:rsidR="009C6044" w:rsidRPr="009C6044" w:rsidTr="005E75E0">
        <w:tc>
          <w:tcPr>
            <w:tcW w:w="9242" w:type="dxa"/>
          </w:tcPr>
          <w:p w:rsidR="009C6044" w:rsidRDefault="009C6044" w:rsidP="009C60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C6044">
              <w:rPr>
                <w:rFonts w:ascii="Calibri" w:hAnsi="Calibri" w:cs="Calibri"/>
                <w:b/>
                <w:color w:val="000000"/>
              </w:rPr>
              <w:t>Policy EG7 Housing Mix and Density</w:t>
            </w:r>
          </w:p>
          <w:p w:rsidR="009461A9" w:rsidRDefault="009461A9" w:rsidP="009C60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461A9" w:rsidRPr="009C6044" w:rsidRDefault="009461A9" w:rsidP="009C60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C6044" w:rsidRPr="009C6044" w:rsidRDefault="009C6044">
            <w:pPr>
              <w:rPr>
                <w:b/>
              </w:rPr>
            </w:pPr>
          </w:p>
        </w:tc>
      </w:tr>
      <w:tr w:rsidR="009C6044" w:rsidRPr="009C6044" w:rsidTr="002B73D8">
        <w:tc>
          <w:tcPr>
            <w:tcW w:w="9242" w:type="dxa"/>
          </w:tcPr>
          <w:p w:rsidR="009C6044" w:rsidRDefault="009C6044" w:rsidP="009C60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C6044">
              <w:rPr>
                <w:rFonts w:ascii="Calibri" w:hAnsi="Calibri" w:cs="Calibri"/>
                <w:b/>
                <w:color w:val="000000"/>
              </w:rPr>
              <w:t>Policy EG8 East Grinstead Town Centre</w:t>
            </w:r>
          </w:p>
          <w:p w:rsidR="009461A9" w:rsidRDefault="009461A9" w:rsidP="009C60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461A9" w:rsidRPr="009C6044" w:rsidRDefault="009461A9" w:rsidP="009C60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C6044" w:rsidRPr="009C6044" w:rsidRDefault="009C6044">
            <w:pPr>
              <w:rPr>
                <w:b/>
              </w:rPr>
            </w:pPr>
          </w:p>
        </w:tc>
      </w:tr>
      <w:tr w:rsidR="009C6044" w:rsidRPr="009C6044" w:rsidTr="00FD0697">
        <w:tc>
          <w:tcPr>
            <w:tcW w:w="9242" w:type="dxa"/>
          </w:tcPr>
          <w:p w:rsidR="009C6044" w:rsidRPr="009C6044" w:rsidRDefault="009C6044" w:rsidP="009C60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C6044">
              <w:rPr>
                <w:rFonts w:ascii="Calibri" w:hAnsi="Calibri" w:cs="Calibri"/>
                <w:b/>
                <w:color w:val="000000"/>
              </w:rPr>
              <w:t>Policy EG9 Temporary Community Uses</w:t>
            </w:r>
          </w:p>
          <w:p w:rsidR="009C6044" w:rsidRDefault="009C6044">
            <w:pPr>
              <w:rPr>
                <w:b/>
              </w:rPr>
            </w:pPr>
          </w:p>
          <w:p w:rsidR="009461A9" w:rsidRDefault="009461A9">
            <w:pPr>
              <w:rPr>
                <w:b/>
              </w:rPr>
            </w:pPr>
          </w:p>
          <w:p w:rsidR="009461A9" w:rsidRPr="009C6044" w:rsidRDefault="009461A9">
            <w:pPr>
              <w:rPr>
                <w:b/>
              </w:rPr>
            </w:pPr>
          </w:p>
        </w:tc>
      </w:tr>
      <w:tr w:rsidR="009C6044" w:rsidRPr="009C6044" w:rsidTr="00EC74A8">
        <w:tc>
          <w:tcPr>
            <w:tcW w:w="9242" w:type="dxa"/>
          </w:tcPr>
          <w:p w:rsidR="009C6044" w:rsidRDefault="009C6044" w:rsidP="00F04A4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C6044">
              <w:rPr>
                <w:rFonts w:ascii="Calibri" w:hAnsi="Calibri" w:cs="Calibri"/>
                <w:b/>
                <w:color w:val="000000"/>
              </w:rPr>
              <w:t>Policy EG10 Employment Provision</w:t>
            </w:r>
          </w:p>
          <w:p w:rsidR="009461A9" w:rsidRDefault="009461A9" w:rsidP="00F04A4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461A9" w:rsidRPr="009C6044" w:rsidRDefault="009461A9" w:rsidP="00F04A4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C6044" w:rsidRPr="009C6044" w:rsidRDefault="009C6044">
            <w:pPr>
              <w:rPr>
                <w:b/>
              </w:rPr>
            </w:pPr>
          </w:p>
        </w:tc>
      </w:tr>
      <w:tr w:rsidR="009C6044" w:rsidRPr="009C6044" w:rsidTr="00A848FF">
        <w:tc>
          <w:tcPr>
            <w:tcW w:w="9242" w:type="dxa"/>
          </w:tcPr>
          <w:p w:rsidR="009C6044" w:rsidRPr="009C6044" w:rsidRDefault="009C6044" w:rsidP="00F04A4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C6044">
              <w:rPr>
                <w:rFonts w:ascii="Calibri" w:hAnsi="Calibri" w:cs="Calibri"/>
                <w:b/>
                <w:color w:val="000000"/>
              </w:rPr>
              <w:t>Policy EG11 Mitigating Highway Impacts</w:t>
            </w:r>
          </w:p>
          <w:p w:rsidR="009C6044" w:rsidRDefault="009C6044">
            <w:pPr>
              <w:rPr>
                <w:b/>
              </w:rPr>
            </w:pPr>
          </w:p>
          <w:p w:rsidR="009461A9" w:rsidRDefault="009461A9">
            <w:pPr>
              <w:rPr>
                <w:b/>
              </w:rPr>
            </w:pPr>
          </w:p>
          <w:p w:rsidR="009461A9" w:rsidRPr="009C6044" w:rsidRDefault="009461A9">
            <w:pPr>
              <w:rPr>
                <w:b/>
              </w:rPr>
            </w:pPr>
          </w:p>
        </w:tc>
      </w:tr>
      <w:tr w:rsidR="009C6044" w:rsidRPr="009C6044" w:rsidTr="00AA0B46">
        <w:tc>
          <w:tcPr>
            <w:tcW w:w="9242" w:type="dxa"/>
          </w:tcPr>
          <w:p w:rsidR="009C6044" w:rsidRDefault="009C6044" w:rsidP="00F04A4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C6044">
              <w:rPr>
                <w:rFonts w:ascii="Calibri" w:hAnsi="Calibri" w:cs="Calibri"/>
                <w:b/>
                <w:color w:val="000000"/>
              </w:rPr>
              <w:t>Policy EG12 Car Parking</w:t>
            </w:r>
          </w:p>
          <w:p w:rsidR="009461A9" w:rsidRDefault="009461A9" w:rsidP="00F04A4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461A9" w:rsidRPr="009C6044" w:rsidRDefault="009461A9" w:rsidP="00F04A4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C6044" w:rsidRPr="009C6044" w:rsidRDefault="009C6044">
            <w:pPr>
              <w:rPr>
                <w:b/>
              </w:rPr>
            </w:pPr>
          </w:p>
        </w:tc>
      </w:tr>
      <w:tr w:rsidR="009C6044" w:rsidRPr="009C6044" w:rsidTr="00C5746B">
        <w:tc>
          <w:tcPr>
            <w:tcW w:w="9242" w:type="dxa"/>
          </w:tcPr>
          <w:p w:rsidR="009C6044" w:rsidRPr="009C6044" w:rsidRDefault="009C6044" w:rsidP="00F04A4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C6044">
              <w:rPr>
                <w:rFonts w:ascii="Calibri" w:hAnsi="Calibri" w:cs="Calibri"/>
                <w:b/>
                <w:color w:val="000000"/>
              </w:rPr>
              <w:t>Policy EG13 Embracing Modern Technology</w:t>
            </w:r>
          </w:p>
          <w:p w:rsidR="009C6044" w:rsidRDefault="009C6044">
            <w:pPr>
              <w:rPr>
                <w:b/>
              </w:rPr>
            </w:pPr>
          </w:p>
          <w:p w:rsidR="009461A9" w:rsidRDefault="009461A9">
            <w:pPr>
              <w:rPr>
                <w:b/>
              </w:rPr>
            </w:pPr>
          </w:p>
          <w:p w:rsidR="009461A9" w:rsidRPr="009C6044" w:rsidRDefault="009461A9">
            <w:pPr>
              <w:rPr>
                <w:b/>
              </w:rPr>
            </w:pPr>
          </w:p>
        </w:tc>
      </w:tr>
      <w:tr w:rsidR="009C6044" w:rsidRPr="009C6044" w:rsidTr="006D74C7">
        <w:tc>
          <w:tcPr>
            <w:tcW w:w="9242" w:type="dxa"/>
          </w:tcPr>
          <w:p w:rsidR="009C6044" w:rsidRDefault="009C6044" w:rsidP="00F04A4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C6044">
              <w:rPr>
                <w:rFonts w:ascii="Calibri" w:hAnsi="Calibri" w:cs="Calibri"/>
                <w:b/>
                <w:color w:val="000000"/>
              </w:rPr>
              <w:t xml:space="preserve">Policy EG14 Protection of Open Space </w:t>
            </w:r>
          </w:p>
          <w:p w:rsidR="009461A9" w:rsidRDefault="009461A9" w:rsidP="00F04A4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461A9" w:rsidRPr="009C6044" w:rsidRDefault="009461A9" w:rsidP="00F04A4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C6044" w:rsidRPr="009C6044" w:rsidRDefault="009C6044">
            <w:pPr>
              <w:rPr>
                <w:b/>
              </w:rPr>
            </w:pPr>
          </w:p>
        </w:tc>
      </w:tr>
      <w:tr w:rsidR="009C6044" w:rsidRPr="009C6044" w:rsidTr="00584AAF">
        <w:tc>
          <w:tcPr>
            <w:tcW w:w="9242" w:type="dxa"/>
          </w:tcPr>
          <w:p w:rsidR="009C6044" w:rsidRPr="009C6044" w:rsidRDefault="009C6044" w:rsidP="00F04A4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C6044">
              <w:rPr>
                <w:rFonts w:ascii="Calibri" w:hAnsi="Calibri" w:cs="Calibri"/>
                <w:b/>
                <w:color w:val="000000"/>
              </w:rPr>
              <w:t>Policy EG15 Alternative Sports Provision</w:t>
            </w:r>
          </w:p>
          <w:p w:rsidR="009C6044" w:rsidRDefault="009C6044">
            <w:pPr>
              <w:rPr>
                <w:b/>
              </w:rPr>
            </w:pPr>
          </w:p>
          <w:p w:rsidR="009461A9" w:rsidRDefault="009461A9">
            <w:pPr>
              <w:rPr>
                <w:b/>
              </w:rPr>
            </w:pPr>
          </w:p>
          <w:p w:rsidR="009461A9" w:rsidRPr="009C6044" w:rsidRDefault="009461A9">
            <w:pPr>
              <w:rPr>
                <w:b/>
              </w:rPr>
            </w:pPr>
          </w:p>
        </w:tc>
      </w:tr>
      <w:tr w:rsidR="009C6044" w:rsidRPr="009C6044" w:rsidTr="006162DF">
        <w:tc>
          <w:tcPr>
            <w:tcW w:w="9242" w:type="dxa"/>
          </w:tcPr>
          <w:p w:rsidR="009C6044" w:rsidRDefault="009C6044" w:rsidP="00F04A4C">
            <w:pPr>
              <w:rPr>
                <w:rFonts w:ascii="Calibri" w:hAnsi="Calibri" w:cs="Calibri"/>
                <w:b/>
                <w:color w:val="000000"/>
              </w:rPr>
            </w:pPr>
            <w:r w:rsidRPr="009C6044">
              <w:rPr>
                <w:rFonts w:ascii="Calibri" w:hAnsi="Calibri" w:cs="Calibri"/>
                <w:b/>
                <w:color w:val="000000"/>
              </w:rPr>
              <w:t>Policy EG16 Ashdown Forest Protection</w:t>
            </w:r>
          </w:p>
          <w:p w:rsidR="009461A9" w:rsidRDefault="009461A9" w:rsidP="00F04A4C">
            <w:pPr>
              <w:rPr>
                <w:rFonts w:ascii="Calibri" w:hAnsi="Calibri" w:cs="Calibri"/>
                <w:b/>
                <w:color w:val="000000"/>
              </w:rPr>
            </w:pPr>
          </w:p>
          <w:p w:rsidR="009461A9" w:rsidRPr="009C6044" w:rsidRDefault="009461A9" w:rsidP="00F04A4C">
            <w:pPr>
              <w:rPr>
                <w:rFonts w:ascii="Calibri" w:hAnsi="Calibri" w:cs="Calibri"/>
                <w:b/>
                <w:color w:val="000000"/>
              </w:rPr>
            </w:pPr>
          </w:p>
          <w:p w:rsidR="009C6044" w:rsidRPr="009C6044" w:rsidRDefault="009C6044">
            <w:pPr>
              <w:rPr>
                <w:b/>
              </w:rPr>
            </w:pPr>
          </w:p>
        </w:tc>
      </w:tr>
    </w:tbl>
    <w:p w:rsidR="009C6044" w:rsidRPr="009C6044" w:rsidRDefault="009C6044" w:rsidP="002C76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948A54"/>
        </w:rPr>
      </w:pPr>
    </w:p>
    <w:p w:rsidR="00D33A32" w:rsidRDefault="00D33A32" w:rsidP="002C76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948A54"/>
        </w:rPr>
      </w:pPr>
    </w:p>
    <w:p w:rsidR="00D33A32" w:rsidRDefault="00D33A32" w:rsidP="002C76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948A54"/>
        </w:rPr>
      </w:pPr>
    </w:p>
    <w:p w:rsidR="002C76CF" w:rsidRPr="009C6044" w:rsidRDefault="002C76CF" w:rsidP="002C76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948A54"/>
        </w:rPr>
      </w:pPr>
      <w:r w:rsidRPr="009C6044">
        <w:rPr>
          <w:rFonts w:ascii="Arial-BoldMT" w:hAnsi="Arial-BoldMT" w:cs="Arial-BoldMT"/>
          <w:b/>
          <w:bCs/>
          <w:color w:val="948A54"/>
        </w:rPr>
        <w:lastRenderedPageBreak/>
        <w:t>SITE SPECIFIC POLICIES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C6044" w:rsidRPr="009C6044" w:rsidTr="003E2B07">
        <w:tc>
          <w:tcPr>
            <w:tcW w:w="9242" w:type="dxa"/>
          </w:tcPr>
          <w:p w:rsidR="009C6044" w:rsidRDefault="009C6044" w:rsidP="005B5F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C6044">
              <w:rPr>
                <w:rFonts w:ascii="Calibri" w:hAnsi="Calibri" w:cs="Calibri"/>
                <w:b/>
                <w:color w:val="000000"/>
              </w:rPr>
              <w:t>Policy SS1 Railway Approach</w:t>
            </w:r>
          </w:p>
          <w:p w:rsidR="009461A9" w:rsidRDefault="009461A9" w:rsidP="005B5F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461A9" w:rsidRDefault="009461A9" w:rsidP="005B5F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461A9" w:rsidRPr="009C6044" w:rsidRDefault="009461A9" w:rsidP="005B5F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C6044" w:rsidRPr="009C6044" w:rsidRDefault="009C6044" w:rsidP="002C76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C6044" w:rsidRPr="009C6044" w:rsidTr="00E47B3A">
        <w:tc>
          <w:tcPr>
            <w:tcW w:w="9242" w:type="dxa"/>
          </w:tcPr>
          <w:p w:rsidR="009C6044" w:rsidRDefault="009C6044" w:rsidP="005B5F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C6044">
              <w:rPr>
                <w:rFonts w:ascii="Calibri" w:hAnsi="Calibri" w:cs="Calibri"/>
                <w:b/>
                <w:color w:val="000000"/>
              </w:rPr>
              <w:t>Policy SS2 Queens Walk</w:t>
            </w:r>
          </w:p>
          <w:p w:rsidR="009461A9" w:rsidRDefault="009461A9" w:rsidP="005B5F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461A9" w:rsidRPr="009C6044" w:rsidRDefault="009461A9" w:rsidP="005B5F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C6044" w:rsidRPr="009C6044" w:rsidRDefault="009C6044" w:rsidP="002C76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C6044" w:rsidRPr="009C6044" w:rsidTr="00020EA7">
        <w:tc>
          <w:tcPr>
            <w:tcW w:w="9242" w:type="dxa"/>
          </w:tcPr>
          <w:p w:rsidR="009C6044" w:rsidRPr="009C6044" w:rsidRDefault="009C6044" w:rsidP="005B5F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C6044">
              <w:rPr>
                <w:rFonts w:ascii="Calibri" w:hAnsi="Calibri" w:cs="Calibri"/>
                <w:b/>
                <w:color w:val="000000"/>
              </w:rPr>
              <w:t xml:space="preserve">Policy SS3 </w:t>
            </w:r>
            <w:proofErr w:type="spellStart"/>
            <w:r w:rsidRPr="009C6044">
              <w:rPr>
                <w:rFonts w:ascii="Calibri" w:hAnsi="Calibri" w:cs="Calibri"/>
                <w:b/>
                <w:color w:val="000000"/>
              </w:rPr>
              <w:t>Imberhorne</w:t>
            </w:r>
            <w:proofErr w:type="spellEnd"/>
            <w:r w:rsidRPr="009C6044">
              <w:rPr>
                <w:rFonts w:ascii="Calibri" w:hAnsi="Calibri" w:cs="Calibri"/>
                <w:b/>
                <w:color w:val="000000"/>
              </w:rPr>
              <w:t xml:space="preserve"> School, Windmill Road</w:t>
            </w:r>
          </w:p>
          <w:p w:rsidR="009C6044" w:rsidRDefault="009C6044" w:rsidP="002C76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461A9" w:rsidRDefault="009461A9" w:rsidP="002C76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461A9" w:rsidRDefault="009461A9" w:rsidP="002C76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461A9" w:rsidRPr="009C6044" w:rsidRDefault="009461A9" w:rsidP="002C76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C6044" w:rsidRPr="009C6044" w:rsidTr="00602BDD">
        <w:tc>
          <w:tcPr>
            <w:tcW w:w="9242" w:type="dxa"/>
          </w:tcPr>
          <w:p w:rsidR="009C6044" w:rsidRDefault="009C6044" w:rsidP="005B5F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C6044">
              <w:rPr>
                <w:rFonts w:ascii="Calibri" w:hAnsi="Calibri" w:cs="Calibri"/>
                <w:b/>
                <w:color w:val="000000"/>
              </w:rPr>
              <w:t>Policy SS4 Birches Industrial Estate</w:t>
            </w:r>
          </w:p>
          <w:p w:rsidR="009461A9" w:rsidRDefault="009461A9" w:rsidP="005B5F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461A9" w:rsidRDefault="009461A9" w:rsidP="005B5F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461A9" w:rsidRPr="009C6044" w:rsidRDefault="009461A9" w:rsidP="005B5F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C6044" w:rsidRPr="009C6044" w:rsidRDefault="009C6044" w:rsidP="002C76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C6044" w:rsidRPr="009C6044" w:rsidTr="000950D0">
        <w:tc>
          <w:tcPr>
            <w:tcW w:w="9242" w:type="dxa"/>
          </w:tcPr>
          <w:p w:rsidR="009C6044" w:rsidRPr="009C6044" w:rsidRDefault="009C6044" w:rsidP="005B5F35">
            <w:pPr>
              <w:rPr>
                <w:rFonts w:ascii="Calibri" w:hAnsi="Calibri" w:cs="Calibri"/>
                <w:b/>
                <w:color w:val="000000"/>
              </w:rPr>
            </w:pPr>
            <w:r w:rsidRPr="009C6044">
              <w:rPr>
                <w:rFonts w:ascii="Calibri" w:hAnsi="Calibri" w:cs="Calibri"/>
                <w:b/>
                <w:color w:val="000000"/>
              </w:rPr>
              <w:t>Policy SS5 Charlwood’s Industrial Estate</w:t>
            </w:r>
          </w:p>
          <w:p w:rsidR="009C6044" w:rsidRDefault="009C6044" w:rsidP="002C76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461A9" w:rsidRDefault="009461A9" w:rsidP="002C76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461A9" w:rsidRDefault="009461A9" w:rsidP="002C76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461A9" w:rsidRPr="009C6044" w:rsidRDefault="009461A9" w:rsidP="002C76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C6044" w:rsidRPr="009C6044" w:rsidTr="00A71417">
        <w:tc>
          <w:tcPr>
            <w:tcW w:w="9242" w:type="dxa"/>
          </w:tcPr>
          <w:p w:rsidR="009C6044" w:rsidRDefault="009C6044" w:rsidP="003072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C6044">
              <w:rPr>
                <w:rFonts w:ascii="Calibri" w:hAnsi="Calibri" w:cs="Calibri"/>
                <w:b/>
                <w:color w:val="000000"/>
              </w:rPr>
              <w:t xml:space="preserve">Policy SS6 Queen Victoria Hospital </w:t>
            </w:r>
          </w:p>
          <w:p w:rsidR="009461A9" w:rsidRDefault="009461A9" w:rsidP="003072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461A9" w:rsidRDefault="009461A9" w:rsidP="003072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461A9" w:rsidRPr="009C6044" w:rsidRDefault="009461A9" w:rsidP="003072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C6044" w:rsidRPr="009C6044" w:rsidRDefault="009C6044" w:rsidP="002C76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C6044" w:rsidRPr="009C6044" w:rsidTr="00FD5C31">
        <w:tc>
          <w:tcPr>
            <w:tcW w:w="9242" w:type="dxa"/>
          </w:tcPr>
          <w:p w:rsidR="009C6044" w:rsidRDefault="009C6044" w:rsidP="003072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C6044">
              <w:rPr>
                <w:rFonts w:ascii="Calibri" w:hAnsi="Calibri" w:cs="Calibri"/>
                <w:b/>
                <w:color w:val="000000"/>
              </w:rPr>
              <w:t>Policy SS7 St. Margaret’s Loop</w:t>
            </w:r>
          </w:p>
          <w:p w:rsidR="009461A9" w:rsidRDefault="009461A9" w:rsidP="003072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461A9" w:rsidRDefault="009461A9" w:rsidP="003072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461A9" w:rsidRPr="009C6044" w:rsidRDefault="009461A9" w:rsidP="003072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C6044" w:rsidRPr="009C6044" w:rsidRDefault="009C6044" w:rsidP="002C76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C6044" w:rsidRPr="009C6044" w:rsidTr="00D04799">
        <w:tc>
          <w:tcPr>
            <w:tcW w:w="9242" w:type="dxa"/>
          </w:tcPr>
          <w:p w:rsidR="001E2F78" w:rsidRDefault="001E2F78" w:rsidP="001E2F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Policy SS8 Land to the south of Birches Industrial Estate and west of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Imberhorne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Lane </w:t>
            </w:r>
          </w:p>
          <w:p w:rsidR="009C6044" w:rsidRDefault="009C6044" w:rsidP="002C76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461A9" w:rsidRDefault="009461A9" w:rsidP="002C76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461A9" w:rsidRDefault="009461A9" w:rsidP="002C76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461A9" w:rsidRPr="009C6044" w:rsidRDefault="009461A9" w:rsidP="002C76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850BD1" w:rsidRPr="009C6044" w:rsidRDefault="00850BD1" w:rsidP="009C604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C6044" w:rsidRDefault="009C6044" w:rsidP="009C6044">
      <w:pPr>
        <w:autoSpaceDE w:val="0"/>
        <w:autoSpaceDN w:val="0"/>
        <w:adjustRightInd w:val="0"/>
        <w:spacing w:after="0" w:line="240" w:lineRule="auto"/>
      </w:pPr>
      <w:r w:rsidRPr="009C6044">
        <w:rPr>
          <w:b/>
        </w:rPr>
        <w:t>General Comments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C6044" w:rsidTr="004A6C21">
        <w:tc>
          <w:tcPr>
            <w:tcW w:w="9242" w:type="dxa"/>
          </w:tcPr>
          <w:p w:rsidR="009C6044" w:rsidRDefault="009C6044" w:rsidP="009C6044">
            <w:pPr>
              <w:autoSpaceDE w:val="0"/>
              <w:autoSpaceDN w:val="0"/>
              <w:adjustRightInd w:val="0"/>
            </w:pPr>
          </w:p>
          <w:p w:rsidR="009C6044" w:rsidRDefault="009C6044" w:rsidP="009C6044">
            <w:pPr>
              <w:autoSpaceDE w:val="0"/>
              <w:autoSpaceDN w:val="0"/>
              <w:adjustRightInd w:val="0"/>
            </w:pPr>
          </w:p>
          <w:p w:rsidR="009461A9" w:rsidRDefault="009461A9" w:rsidP="009C6044">
            <w:pPr>
              <w:autoSpaceDE w:val="0"/>
              <w:autoSpaceDN w:val="0"/>
              <w:adjustRightInd w:val="0"/>
            </w:pPr>
          </w:p>
          <w:p w:rsidR="009461A9" w:rsidRDefault="009461A9" w:rsidP="009C6044">
            <w:pPr>
              <w:autoSpaceDE w:val="0"/>
              <w:autoSpaceDN w:val="0"/>
              <w:adjustRightInd w:val="0"/>
            </w:pPr>
          </w:p>
          <w:p w:rsidR="009461A9" w:rsidRDefault="009461A9" w:rsidP="009C6044">
            <w:pPr>
              <w:autoSpaceDE w:val="0"/>
              <w:autoSpaceDN w:val="0"/>
              <w:adjustRightInd w:val="0"/>
            </w:pPr>
          </w:p>
          <w:p w:rsidR="009461A9" w:rsidRDefault="009461A9" w:rsidP="009C6044">
            <w:pPr>
              <w:autoSpaceDE w:val="0"/>
              <w:autoSpaceDN w:val="0"/>
              <w:adjustRightInd w:val="0"/>
            </w:pPr>
          </w:p>
          <w:p w:rsidR="009461A9" w:rsidRDefault="009461A9" w:rsidP="009C6044">
            <w:pPr>
              <w:autoSpaceDE w:val="0"/>
              <w:autoSpaceDN w:val="0"/>
              <w:adjustRightInd w:val="0"/>
            </w:pPr>
          </w:p>
          <w:p w:rsidR="009461A9" w:rsidRDefault="009461A9" w:rsidP="009C6044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  <w:p w:rsidR="009461A9" w:rsidRDefault="009461A9" w:rsidP="009C6044">
            <w:pPr>
              <w:autoSpaceDE w:val="0"/>
              <w:autoSpaceDN w:val="0"/>
              <w:adjustRightInd w:val="0"/>
            </w:pPr>
          </w:p>
        </w:tc>
      </w:tr>
    </w:tbl>
    <w:p w:rsidR="009C6044" w:rsidRDefault="009C6044" w:rsidP="009C6044">
      <w:pPr>
        <w:autoSpaceDE w:val="0"/>
        <w:autoSpaceDN w:val="0"/>
        <w:adjustRightInd w:val="0"/>
        <w:spacing w:after="0" w:line="240" w:lineRule="auto"/>
      </w:pPr>
    </w:p>
    <w:p w:rsidR="00FA245E" w:rsidRPr="00FA245E" w:rsidRDefault="00FA245E" w:rsidP="009C604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Comments on the accompanying S</w:t>
      </w:r>
      <w:r w:rsidRPr="00FA245E">
        <w:rPr>
          <w:b/>
        </w:rPr>
        <w:t>ustainability Appraisal</w:t>
      </w:r>
    </w:p>
    <w:p w:rsidR="00FA245E" w:rsidRDefault="00FA245E" w:rsidP="00FA2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 xml:space="preserve"> </w:t>
      </w:r>
    </w:p>
    <w:p w:rsidR="00FA245E" w:rsidRDefault="00FA245E" w:rsidP="00FA2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9461A9" w:rsidRDefault="009461A9" w:rsidP="00FA2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9461A9" w:rsidRDefault="009461A9" w:rsidP="00FA2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9461A9" w:rsidRDefault="009461A9" w:rsidP="00FA2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9461A9" w:rsidRDefault="009461A9" w:rsidP="00FA2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9461A9" w:rsidRDefault="009461A9" w:rsidP="00FA2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9461A9" w:rsidRDefault="009461A9" w:rsidP="00FA2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9461A9" w:rsidRDefault="009461A9" w:rsidP="00FA2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9461A9" w:rsidRDefault="009461A9" w:rsidP="00FA2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9461A9" w:rsidRDefault="009461A9" w:rsidP="00FA2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9461A9" w:rsidRDefault="009461A9" w:rsidP="00FA2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9461A9" w:rsidRDefault="009461A9" w:rsidP="00FA2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9461A9" w:rsidRDefault="009461A9" w:rsidP="00FA2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9461A9" w:rsidRDefault="009461A9" w:rsidP="00FA2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9461A9" w:rsidRDefault="009461A9" w:rsidP="00FA2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9461A9" w:rsidRDefault="009461A9" w:rsidP="00FA2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9461A9" w:rsidRDefault="009461A9" w:rsidP="00FA2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FA245E" w:rsidRDefault="00FA245E" w:rsidP="00FA2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FA245E" w:rsidRDefault="00FA245E" w:rsidP="00FA2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9461A9" w:rsidRDefault="009461A9" w:rsidP="00FA2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FA245E" w:rsidRPr="009461A9" w:rsidRDefault="009461A9" w:rsidP="009461A9">
      <w:pPr>
        <w:jc w:val="center"/>
      </w:pPr>
      <w:r>
        <w:t xml:space="preserve">Thank you </w:t>
      </w:r>
    </w:p>
    <w:sectPr w:rsidR="00FA245E" w:rsidRPr="00946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98" w:rsidRDefault="00631198" w:rsidP="00631198">
      <w:pPr>
        <w:spacing w:after="0" w:line="240" w:lineRule="auto"/>
      </w:pPr>
      <w:r>
        <w:separator/>
      </w:r>
    </w:p>
  </w:endnote>
  <w:endnote w:type="continuationSeparator" w:id="0">
    <w:p w:rsidR="00631198" w:rsidRDefault="00631198" w:rsidP="0063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98" w:rsidRDefault="006311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98" w:rsidRDefault="006311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98" w:rsidRDefault="00631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98" w:rsidRDefault="00631198" w:rsidP="00631198">
      <w:pPr>
        <w:spacing w:after="0" w:line="240" w:lineRule="auto"/>
      </w:pPr>
      <w:r>
        <w:separator/>
      </w:r>
    </w:p>
  </w:footnote>
  <w:footnote w:type="continuationSeparator" w:id="0">
    <w:p w:rsidR="00631198" w:rsidRDefault="00631198" w:rsidP="0063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98" w:rsidRDefault="006311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98" w:rsidRDefault="006311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98" w:rsidRDefault="00631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D1"/>
    <w:rsid w:val="001E2F78"/>
    <w:rsid w:val="002C76CF"/>
    <w:rsid w:val="004F75B8"/>
    <w:rsid w:val="00631198"/>
    <w:rsid w:val="006D4B6A"/>
    <w:rsid w:val="00790BB4"/>
    <w:rsid w:val="007A4D2B"/>
    <w:rsid w:val="00850BD1"/>
    <w:rsid w:val="008F0236"/>
    <w:rsid w:val="009461A9"/>
    <w:rsid w:val="009C6044"/>
    <w:rsid w:val="00D33A32"/>
    <w:rsid w:val="00FA245E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98"/>
  </w:style>
  <w:style w:type="paragraph" w:styleId="Footer">
    <w:name w:val="footer"/>
    <w:basedOn w:val="Normal"/>
    <w:link w:val="FooterChar"/>
    <w:uiPriority w:val="99"/>
    <w:unhideWhenUsed/>
    <w:rsid w:val="00631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98"/>
  </w:style>
  <w:style w:type="paragraph" w:styleId="Footer">
    <w:name w:val="footer"/>
    <w:basedOn w:val="Normal"/>
    <w:link w:val="FooterChar"/>
    <w:uiPriority w:val="99"/>
    <w:unhideWhenUsed/>
    <w:rsid w:val="00631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Holden</dc:creator>
  <cp:lastModifiedBy>Julie Holden</cp:lastModifiedBy>
  <cp:revision>3</cp:revision>
  <cp:lastPrinted>2015-07-13T15:05:00Z</cp:lastPrinted>
  <dcterms:created xsi:type="dcterms:W3CDTF">2015-07-20T14:12:00Z</dcterms:created>
  <dcterms:modified xsi:type="dcterms:W3CDTF">2015-07-20T14:13:00Z</dcterms:modified>
</cp:coreProperties>
</file>